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0" w:rsidRPr="003346AF" w:rsidRDefault="009B4A40" w:rsidP="003346AF">
      <w:pPr>
        <w:pStyle w:val="Title"/>
        <w:pBdr>
          <w:right w:val="double" w:sz="6" w:space="24" w:color="auto"/>
        </w:pBdr>
        <w:rPr>
          <w:sz w:val="34"/>
          <w:szCs w:val="34"/>
        </w:rPr>
      </w:pPr>
      <w:bookmarkStart w:id="0" w:name="BM_1_"/>
      <w:bookmarkEnd w:id="0"/>
      <w:r w:rsidRPr="003346AF">
        <w:rPr>
          <w:sz w:val="34"/>
          <w:szCs w:val="34"/>
        </w:rPr>
        <w:t>TABLE A</w:t>
      </w:r>
      <w:r>
        <w:rPr>
          <w:sz w:val="34"/>
          <w:szCs w:val="34"/>
        </w:rPr>
        <w:tab/>
      </w:r>
    </w:p>
    <w:p w:rsidR="009B4A40" w:rsidRPr="003346AF" w:rsidRDefault="009B4A40" w:rsidP="003346AF">
      <w:pPr>
        <w:pStyle w:val="Subtitle"/>
        <w:pBdr>
          <w:right w:val="double" w:sz="6" w:space="24" w:color="auto"/>
        </w:pBdr>
        <w:rPr>
          <w:sz w:val="34"/>
          <w:szCs w:val="34"/>
        </w:rPr>
      </w:pPr>
      <w:r w:rsidRPr="003346AF">
        <w:rPr>
          <w:sz w:val="34"/>
          <w:szCs w:val="34"/>
        </w:rPr>
        <w:t>Technical Proposal Evaluation Criteria</w:t>
      </w:r>
    </w:p>
    <w:p w:rsidR="009B4A40" w:rsidRPr="001812FD" w:rsidRDefault="009B4A40" w:rsidP="003346AF">
      <w:pPr>
        <w:pStyle w:val="Subtitle"/>
        <w:pBdr>
          <w:right w:val="double" w:sz="6" w:space="2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RAIL AND </w:t>
      </w:r>
      <w:r w:rsidRPr="001812FD">
        <w:rPr>
          <w:sz w:val="24"/>
          <w:szCs w:val="24"/>
        </w:rPr>
        <w:t xml:space="preserve">FREIGHT PLANNING FIXED FEE TERM AGREEMENT </w:t>
      </w:r>
    </w:p>
    <w:p w:rsidR="009B4A40" w:rsidRDefault="009B4A4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tbl>
      <w:tblPr>
        <w:tblW w:w="11160" w:type="dxa"/>
        <w:tblInd w:w="18" w:type="dxa"/>
        <w:tblLayout w:type="fixed"/>
        <w:tblLook w:val="0000"/>
      </w:tblPr>
      <w:tblGrid>
        <w:gridCol w:w="1458"/>
        <w:gridCol w:w="6282"/>
        <w:gridCol w:w="1350"/>
        <w:gridCol w:w="990"/>
        <w:gridCol w:w="1080"/>
      </w:tblGrid>
      <w:tr w:rsidR="009B4A40">
        <w:trPr>
          <w:cantSplit/>
        </w:trPr>
        <w:tc>
          <w:tcPr>
            <w:tcW w:w="145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pStyle w:val="Heading3"/>
            </w:pPr>
            <w:r>
              <w:t>Section</w:t>
            </w:r>
          </w:p>
        </w:tc>
        <w:tc>
          <w:tcPr>
            <w:tcW w:w="6282" w:type="dxa"/>
            <w:tcBorders>
              <w:top w:val="double" w:sz="12" w:space="0" w:color="000000"/>
              <w:left w:val="nil"/>
            </w:tcBorders>
            <w:shd w:val="clear" w:color="auto" w:fill="00FFFF"/>
          </w:tcPr>
          <w:p w:rsidR="009B4A40" w:rsidRDefault="009B4A40">
            <w:pPr>
              <w:pStyle w:val="Heading3"/>
            </w:pPr>
            <w:r>
              <w:t>Criteria</w:t>
            </w:r>
          </w:p>
        </w:tc>
        <w:tc>
          <w:tcPr>
            <w:tcW w:w="1350" w:type="dxa"/>
            <w:tcBorders>
              <w:top w:val="double" w:sz="12" w:space="0" w:color="000000"/>
            </w:tcBorders>
            <w:shd w:val="clear" w:color="auto" w:fill="00FFFF"/>
          </w:tcPr>
          <w:p w:rsidR="009B4A40" w:rsidRDefault="009B4A40">
            <w:pPr>
              <w:pStyle w:val="Heading2"/>
              <w:jc w:val="center"/>
            </w:pPr>
            <w:r>
              <w:t>Points</w:t>
            </w:r>
          </w:p>
        </w:tc>
        <w:tc>
          <w:tcPr>
            <w:tcW w:w="2070" w:type="dxa"/>
            <w:gridSpan w:val="2"/>
            <w:tcBorders>
              <w:top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Percent</w:t>
            </w:r>
          </w:p>
        </w:tc>
      </w:tr>
      <w:tr w:rsidR="009B4A40">
        <w:tc>
          <w:tcPr>
            <w:tcW w:w="145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top w:val="double" w:sz="12" w:space="0" w:color="000000"/>
              <w:left w:val="nil"/>
            </w:tcBorders>
            <w:shd w:val="clear" w:color="auto" w:fill="00FFFF"/>
          </w:tcPr>
          <w:p w:rsidR="009B4A40" w:rsidRDefault="009B4A40">
            <w:pPr>
              <w:pStyle w:val="Heading2"/>
            </w:pPr>
            <w:r>
              <w:t>Administrative Requirements</w:t>
            </w:r>
          </w:p>
        </w:tc>
        <w:tc>
          <w:tcPr>
            <w:tcW w:w="1350" w:type="dxa"/>
            <w:tcBorders>
              <w:top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tcBorders>
              <w:top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top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sz w:val="28"/>
              </w:rPr>
              <w:t>Federal/State Goals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bookmarkStart w:id="1" w:name="_Hlk128554775"/>
            <w:r>
              <w:rPr>
                <w:b/>
                <w:sz w:val="28"/>
              </w:rPr>
              <w:t>3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Additional Resources Required </w:t>
            </w:r>
          </w:p>
        </w:tc>
        <w:tc>
          <w:tcPr>
            <w:tcW w:w="1350" w:type="dxa"/>
            <w:shd w:val="clear" w:color="auto" w:fill="00FFFF"/>
          </w:tcPr>
          <w:p w:rsidR="009B4A40" w:rsidRPr="009662EE" w:rsidRDefault="009B4A40">
            <w:pPr>
              <w:jc w:val="center"/>
              <w:rPr>
                <w:b/>
                <w:sz w:val="32"/>
              </w:rPr>
            </w:pPr>
            <w:r w:rsidRPr="009662EE">
              <w:rPr>
                <w:b/>
                <w:sz w:val="32"/>
              </w:rPr>
              <w:t>NR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color w:val="FF0000"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282" w:type="dxa"/>
            <w:tcBorders>
              <w:left w:val="nil"/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3"/>
              </w:numPr>
              <w:rPr>
                <w:b/>
                <w:sz w:val="28"/>
              </w:rPr>
            </w:pPr>
            <w:r>
              <w:rPr>
                <w:sz w:val="28"/>
              </w:rPr>
              <w:t>Team Commitment/Certification</w:t>
            </w:r>
          </w:p>
        </w:tc>
        <w:tc>
          <w:tcPr>
            <w:tcW w:w="135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pStyle w:val="Heading2"/>
            </w:pPr>
            <w:r>
              <w:t>Project Manager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sz w:val="28"/>
              </w:rPr>
              <w:t>Project Specific Qualifications</w:t>
            </w:r>
          </w:p>
        </w:tc>
        <w:tc>
          <w:tcPr>
            <w:tcW w:w="1350" w:type="dxa"/>
            <w:shd w:val="clear" w:color="auto" w:fill="00FFFF"/>
          </w:tcPr>
          <w:p w:rsidR="009B4A40" w:rsidRPr="009662EE" w:rsidRDefault="008B41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56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5"/>
              </w:numPr>
              <w:rPr>
                <w:b/>
                <w:sz w:val="28"/>
              </w:rPr>
            </w:pPr>
            <w:r>
              <w:rPr>
                <w:sz w:val="28"/>
              </w:rPr>
              <w:t>Experience on similar projects</w:t>
            </w:r>
          </w:p>
        </w:tc>
        <w:tc>
          <w:tcPr>
            <w:tcW w:w="1350" w:type="dxa"/>
            <w:shd w:val="clear" w:color="auto" w:fill="00FFFF"/>
          </w:tcPr>
          <w:p w:rsidR="009B4A40" w:rsidRPr="009662EE" w:rsidRDefault="008B41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84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 w:rsidP="008B41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8B4144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>%)</w:t>
            </w: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Pr="00C34660" w:rsidRDefault="009B4A40">
            <w:pPr>
              <w:numPr>
                <w:ilvl w:val="0"/>
                <w:numId w:val="6"/>
              </w:numPr>
              <w:rPr>
                <w:sz w:val="28"/>
              </w:rPr>
            </w:pPr>
            <w:r w:rsidRPr="00C34660">
              <w:rPr>
                <w:sz w:val="28"/>
              </w:rPr>
              <w:t>Reference Checks</w:t>
            </w:r>
          </w:p>
        </w:tc>
        <w:tc>
          <w:tcPr>
            <w:tcW w:w="1350" w:type="dxa"/>
            <w:shd w:val="clear" w:color="auto" w:fill="00FFFF"/>
          </w:tcPr>
          <w:p w:rsidR="009B4A40" w:rsidRDefault="008B41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NR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pStyle w:val="Heading2"/>
            </w:pPr>
            <w:r>
              <w:t>Key Staff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8B41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9B4A40">
              <w:rPr>
                <w:b/>
                <w:sz w:val="32"/>
              </w:rPr>
              <w:t>0%</w:t>
            </w: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7"/>
              </w:numPr>
              <w:rPr>
                <w:b/>
                <w:sz w:val="28"/>
              </w:rPr>
            </w:pPr>
            <w:r>
              <w:rPr>
                <w:sz w:val="28"/>
              </w:rPr>
              <w:t>Organization chart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8"/>
              </w:numPr>
              <w:rPr>
                <w:b/>
                <w:sz w:val="28"/>
              </w:rPr>
            </w:pPr>
            <w:r>
              <w:rPr>
                <w:sz w:val="28"/>
              </w:rPr>
              <w:t>Team Leader/Key staff Qualifications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</w:pPr>
            <w:r>
              <w:rPr>
                <w:b/>
                <w:sz w:val="32"/>
              </w:rPr>
              <w:t>65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 w:rsidP="008B4144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(</w:t>
            </w:r>
            <w:r w:rsidR="008B4144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>%)</w:t>
            </w: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282" w:type="dxa"/>
            <w:tcBorders>
              <w:left w:val="nil"/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9"/>
              </w:numPr>
              <w:rPr>
                <w:b/>
                <w:sz w:val="28"/>
              </w:rPr>
            </w:pPr>
            <w:r>
              <w:rPr>
                <w:sz w:val="28"/>
              </w:rPr>
              <w:t>Team Leader/Key staff similar project Experience</w:t>
            </w:r>
          </w:p>
        </w:tc>
        <w:tc>
          <w:tcPr>
            <w:tcW w:w="135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 w:rsidP="00725B07">
            <w:pPr>
              <w:tabs>
                <w:tab w:val="center" w:pos="724"/>
              </w:tabs>
              <w:ind w:left="314"/>
            </w:pPr>
            <w:r>
              <w:rPr>
                <w:b/>
                <w:sz w:val="32"/>
              </w:rPr>
              <w:t xml:space="preserve"> 65</w:t>
            </w:r>
          </w:p>
        </w:tc>
        <w:tc>
          <w:tcPr>
            <w:tcW w:w="99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pStyle w:val="Heading2"/>
            </w:pPr>
            <w:r>
              <w:t>Project Approach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10"/>
              </w:numPr>
              <w:rPr>
                <w:b/>
                <w:sz w:val="28"/>
              </w:rPr>
            </w:pPr>
            <w:r>
              <w:rPr>
                <w:sz w:val="28"/>
              </w:rPr>
              <w:t>Critical Path Method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11"/>
              </w:numPr>
              <w:rPr>
                <w:b/>
                <w:sz w:val="28"/>
              </w:rPr>
            </w:pPr>
            <w:r>
              <w:rPr>
                <w:sz w:val="28"/>
              </w:rPr>
              <w:t>Key Issues &amp; Critical Problems</w:t>
            </w:r>
          </w:p>
        </w:tc>
        <w:tc>
          <w:tcPr>
            <w:tcW w:w="1350" w:type="dxa"/>
            <w:shd w:val="clear" w:color="auto" w:fill="00FFFF"/>
          </w:tcPr>
          <w:p w:rsidR="009B4A40" w:rsidRPr="009662EE" w:rsidRDefault="009B4A40">
            <w:pPr>
              <w:jc w:val="center"/>
              <w:rPr>
                <w:b/>
                <w:sz w:val="32"/>
              </w:rPr>
            </w:pPr>
            <w:r w:rsidRPr="009662EE">
              <w:rPr>
                <w:b/>
                <w:sz w:val="32"/>
              </w:rPr>
              <w:t>140</w:t>
            </w: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20%</w:t>
            </w: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282" w:type="dxa"/>
            <w:tcBorders>
              <w:left w:val="nil"/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12"/>
              </w:numPr>
              <w:rPr>
                <w:b/>
                <w:sz w:val="28"/>
              </w:rPr>
            </w:pPr>
            <w:r>
              <w:rPr>
                <w:sz w:val="28"/>
              </w:rPr>
              <w:t>Innovative Concepts</w:t>
            </w:r>
          </w:p>
        </w:tc>
        <w:tc>
          <w:tcPr>
            <w:tcW w:w="1350" w:type="dxa"/>
            <w:tcBorders>
              <w:bottom w:val="double" w:sz="12" w:space="0" w:color="000000"/>
            </w:tcBorders>
            <w:shd w:val="clear" w:color="auto" w:fill="00FFFF"/>
          </w:tcPr>
          <w:p w:rsidR="009B4A40" w:rsidRPr="009662EE" w:rsidRDefault="009B4A40">
            <w:pPr>
              <w:jc w:val="center"/>
              <w:rPr>
                <w:b/>
                <w:sz w:val="32"/>
              </w:rPr>
            </w:pPr>
            <w:r w:rsidRPr="009662EE">
              <w:rPr>
                <w:b/>
                <w:sz w:val="32"/>
              </w:rPr>
              <w:t>0</w:t>
            </w:r>
          </w:p>
        </w:tc>
        <w:tc>
          <w:tcPr>
            <w:tcW w:w="99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pStyle w:val="Heading2"/>
            </w:pPr>
            <w:r>
              <w:t>Firm’s Capability / Performance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spacing w:before="120"/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282" w:type="dxa"/>
            <w:tcBorders>
              <w:left w:val="nil"/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numPr>
                <w:ilvl w:val="0"/>
                <w:numId w:val="13"/>
              </w:numPr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NJDOT’s</w:t>
            </w:r>
            <w:proofErr w:type="spellEnd"/>
            <w:r>
              <w:rPr>
                <w:sz w:val="28"/>
              </w:rPr>
              <w:t xml:space="preserve"> Consultant Evaluation System Rating</w:t>
            </w:r>
          </w:p>
        </w:tc>
        <w:tc>
          <w:tcPr>
            <w:tcW w:w="135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140</w:t>
            </w:r>
          </w:p>
        </w:tc>
        <w:tc>
          <w:tcPr>
            <w:tcW w:w="99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8B41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9B4A40">
              <w:rPr>
                <w:b/>
                <w:sz w:val="32"/>
              </w:rPr>
              <w:t>0%</w:t>
            </w: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rPr>
                <w:b/>
                <w:sz w:val="32"/>
              </w:rPr>
            </w:pP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  <w:tr w:rsidR="009B4A40">
        <w:tc>
          <w:tcPr>
            <w:tcW w:w="1458" w:type="dxa"/>
            <w:tcBorders>
              <w:left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28"/>
              </w:rPr>
            </w:pPr>
          </w:p>
        </w:tc>
        <w:tc>
          <w:tcPr>
            <w:tcW w:w="6282" w:type="dxa"/>
            <w:tcBorders>
              <w:left w:val="nil"/>
            </w:tcBorders>
            <w:shd w:val="clear" w:color="auto" w:fill="00FFFF"/>
          </w:tcPr>
          <w:p w:rsidR="009B4A40" w:rsidRDefault="009B4A40">
            <w:pPr>
              <w:pStyle w:val="Heading4"/>
              <w:rPr>
                <w:sz w:val="32"/>
              </w:rPr>
            </w:pPr>
            <w:r>
              <w:rPr>
                <w:sz w:val="32"/>
              </w:rPr>
              <w:t>TOTAL</w:t>
            </w:r>
          </w:p>
        </w:tc>
        <w:tc>
          <w:tcPr>
            <w:tcW w:w="135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100%</w:t>
            </w:r>
          </w:p>
        </w:tc>
      </w:tr>
      <w:bookmarkEnd w:id="1"/>
      <w:tr w:rsidR="009B4A40">
        <w:tc>
          <w:tcPr>
            <w:tcW w:w="145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6282" w:type="dxa"/>
            <w:tcBorders>
              <w:left w:val="nil"/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rPr>
                <w:b/>
                <w:sz w:val="32"/>
              </w:rPr>
            </w:pPr>
          </w:p>
        </w:tc>
        <w:tc>
          <w:tcPr>
            <w:tcW w:w="135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990" w:type="dxa"/>
            <w:tcBorders>
              <w:bottom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bottom w:val="double" w:sz="12" w:space="0" w:color="000000"/>
              <w:right w:val="double" w:sz="12" w:space="0" w:color="000000"/>
            </w:tcBorders>
            <w:shd w:val="clear" w:color="auto" w:fill="00FFFF"/>
          </w:tcPr>
          <w:p w:rsidR="009B4A40" w:rsidRDefault="009B4A40">
            <w:pPr>
              <w:jc w:val="center"/>
              <w:rPr>
                <w:b/>
                <w:sz w:val="32"/>
              </w:rPr>
            </w:pPr>
          </w:p>
        </w:tc>
      </w:tr>
    </w:tbl>
    <w:p w:rsidR="009B4A40" w:rsidRDefault="009B4A40"/>
    <w:p w:rsidR="009B4A40" w:rsidRDefault="009B4A40">
      <w:pPr>
        <w:pStyle w:val="BodyTextIndent"/>
        <w:rPr>
          <w:b/>
          <w:color w:val="FF0000"/>
        </w:rPr>
      </w:pPr>
      <w:r>
        <w:rPr>
          <w:b/>
          <w:color w:val="FF0000"/>
        </w:rPr>
        <w:t>NR= NOT REQUIRED</w:t>
      </w:r>
    </w:p>
    <w:sectPr w:rsidR="009B4A40" w:rsidSect="00747551">
      <w:footerReference w:type="default" r:id="rId7"/>
      <w:endnotePr>
        <w:numFmt w:val="decimal"/>
      </w:endnotePr>
      <w:type w:val="continuous"/>
      <w:pgSz w:w="12240" w:h="15840" w:code="1"/>
      <w:pgMar w:top="630" w:right="1008" w:bottom="36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44" w:rsidRDefault="008B4144">
      <w:r>
        <w:separator/>
      </w:r>
    </w:p>
  </w:endnote>
  <w:endnote w:type="continuationSeparator" w:id="1">
    <w:p w:rsidR="008B4144" w:rsidRDefault="008B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44" w:rsidRDefault="008B4144">
    <w:pPr>
      <w:rPr>
        <w:sz w:val="18"/>
      </w:rPr>
    </w:pPr>
    <w:r>
      <w:rPr>
        <w:sz w:val="18"/>
      </w:rPr>
      <w:t>New Jersey Department of Transportation</w:t>
    </w:r>
  </w:p>
  <w:p w:rsidR="008B4144" w:rsidRDefault="008B4144">
    <w:pPr>
      <w:ind w:right="432"/>
      <w:rPr>
        <w:sz w:val="18"/>
      </w:rPr>
    </w:pPr>
    <w:r>
      <w:rPr>
        <w:sz w:val="18"/>
      </w:rPr>
      <w:t>Division of Procurement</w:t>
    </w:r>
  </w:p>
  <w:p w:rsidR="008B4144" w:rsidRDefault="008B4144">
    <w:pPr>
      <w:ind w:right="432"/>
      <w:rPr>
        <w:sz w:val="18"/>
      </w:rPr>
    </w:pPr>
    <w:r>
      <w:rPr>
        <w:sz w:val="18"/>
      </w:rPr>
      <w:t>Revised 09-2004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44" w:rsidRDefault="008B4144">
      <w:r>
        <w:separator/>
      </w:r>
    </w:p>
  </w:footnote>
  <w:footnote w:type="continuationSeparator" w:id="1">
    <w:p w:rsidR="008B4144" w:rsidRDefault="008B4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5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B0F39F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AD0235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3072F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96C1D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A18650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7584F0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7AB2A9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AB302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C047D1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9F6725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5F3968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085798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9F1"/>
    <w:rsid w:val="000D01C8"/>
    <w:rsid w:val="00117844"/>
    <w:rsid w:val="001812FD"/>
    <w:rsid w:val="001C6733"/>
    <w:rsid w:val="002D7704"/>
    <w:rsid w:val="003346AF"/>
    <w:rsid w:val="003845D5"/>
    <w:rsid w:val="004A4E67"/>
    <w:rsid w:val="0054576D"/>
    <w:rsid w:val="006318D1"/>
    <w:rsid w:val="00665431"/>
    <w:rsid w:val="00725B07"/>
    <w:rsid w:val="007342D5"/>
    <w:rsid w:val="00747551"/>
    <w:rsid w:val="00817822"/>
    <w:rsid w:val="00832073"/>
    <w:rsid w:val="008B4144"/>
    <w:rsid w:val="008D6F2A"/>
    <w:rsid w:val="009662EE"/>
    <w:rsid w:val="009A4C18"/>
    <w:rsid w:val="009B4A40"/>
    <w:rsid w:val="00AE28EB"/>
    <w:rsid w:val="00C34660"/>
    <w:rsid w:val="00D119F1"/>
    <w:rsid w:val="00E20E6F"/>
    <w:rsid w:val="00E94B97"/>
    <w:rsid w:val="00ED259B"/>
    <w:rsid w:val="00F94D95"/>
    <w:rsid w:val="00F9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51"/>
    <w:pPr>
      <w:keepNext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7551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7551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7551"/>
    <w:pPr>
      <w:keepNext/>
      <w:jc w:val="right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E2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475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E2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475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E2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7551"/>
    <w:pPr>
      <w:pBdr>
        <w:top w:val="double" w:sz="6" w:space="1" w:color="auto"/>
        <w:left w:val="double" w:sz="6" w:space="1" w:color="auto"/>
        <w:bottom w:val="double" w:sz="6" w:space="0" w:color="auto"/>
        <w:right w:val="double" w:sz="6" w:space="1" w:color="auto"/>
      </w:pBd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D3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747551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7E21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47551"/>
    <w:pPr>
      <w:pBdr>
        <w:top w:val="double" w:sz="6" w:space="1" w:color="auto"/>
        <w:left w:val="double" w:sz="6" w:space="1" w:color="auto"/>
        <w:bottom w:val="double" w:sz="6" w:space="0" w:color="auto"/>
        <w:right w:val="double" w:sz="6" w:space="1" w:color="auto"/>
      </w:pBd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37E21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47551"/>
    <w:pPr>
      <w:ind w:left="1440" w:hanging="144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7E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A </vt:lpstr>
    </vt:vector>
  </TitlesOfParts>
  <Manager>CASTALDO</Manager>
  <Company>NJDOT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A </dc:title>
  <dc:subject/>
  <dc:creator>Professional Services - NJDOT</dc:creator>
  <cp:keywords/>
  <dc:description/>
  <cp:lastModifiedBy>Krakauer, Miki</cp:lastModifiedBy>
  <cp:revision>3</cp:revision>
  <cp:lastPrinted>2011-05-10T18:13:00Z</cp:lastPrinted>
  <dcterms:created xsi:type="dcterms:W3CDTF">2011-05-09T15:19:00Z</dcterms:created>
  <dcterms:modified xsi:type="dcterms:W3CDTF">2011-05-10T20:35:00Z</dcterms:modified>
</cp:coreProperties>
</file>